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EB63" w14:textId="77777777" w:rsidR="00DD2B19" w:rsidRDefault="00DD2B19" w:rsidP="00C06312">
      <w:pPr>
        <w:spacing w:after="0" w:line="360" w:lineRule="auto"/>
        <w:jc w:val="center"/>
        <w:outlineLvl w:val="0"/>
        <w:rPr>
          <w:rFonts w:ascii="Times New Roman" w:eastAsia="Times New Roman" w:hAnsi="Times New Roman" w:cs="Times New Roman"/>
          <w:b/>
          <w:kern w:val="0"/>
          <w:sz w:val="28"/>
          <w:szCs w:val="28"/>
          <w:lang w:eastAsia="cs-CZ"/>
          <w14:ligatures w14:val="none"/>
        </w:rPr>
      </w:pPr>
    </w:p>
    <w:p w14:paraId="767AE55F" w14:textId="77777777" w:rsidR="00DD2B19" w:rsidRDefault="00DD2B19" w:rsidP="00C06312">
      <w:pPr>
        <w:spacing w:after="0" w:line="360" w:lineRule="auto"/>
        <w:jc w:val="center"/>
        <w:outlineLvl w:val="0"/>
        <w:rPr>
          <w:rFonts w:ascii="Times New Roman" w:eastAsia="Times New Roman" w:hAnsi="Times New Roman" w:cs="Times New Roman"/>
          <w:b/>
          <w:kern w:val="0"/>
          <w:sz w:val="28"/>
          <w:szCs w:val="28"/>
          <w:lang w:eastAsia="cs-CZ"/>
          <w14:ligatures w14:val="none"/>
        </w:rPr>
      </w:pPr>
    </w:p>
    <w:p w14:paraId="46BBF858" w14:textId="5EC63F65" w:rsidR="00C06312" w:rsidRPr="00C44369" w:rsidRDefault="00C06312" w:rsidP="00C06312">
      <w:pPr>
        <w:spacing w:after="0" w:line="360" w:lineRule="auto"/>
        <w:jc w:val="center"/>
        <w:outlineLvl w:val="0"/>
        <w:rPr>
          <w:rFonts w:ascii="Times New Roman" w:eastAsia="Times New Roman" w:hAnsi="Times New Roman" w:cs="Times New Roman"/>
          <w:b/>
          <w:kern w:val="0"/>
          <w:sz w:val="28"/>
          <w:szCs w:val="28"/>
          <w:lang w:eastAsia="cs-CZ"/>
          <w14:ligatures w14:val="none"/>
        </w:rPr>
      </w:pPr>
      <w:proofErr w:type="spellStart"/>
      <w:r w:rsidRPr="00C44369">
        <w:rPr>
          <w:rFonts w:ascii="Times New Roman" w:eastAsia="Times New Roman" w:hAnsi="Times New Roman" w:cs="Times New Roman"/>
          <w:b/>
          <w:kern w:val="0"/>
          <w:sz w:val="28"/>
          <w:szCs w:val="28"/>
          <w:lang w:eastAsia="cs-CZ"/>
          <w14:ligatures w14:val="none"/>
        </w:rPr>
        <w:t>Defence</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of</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the</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Final</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Theses</w:t>
      </w:r>
      <w:proofErr w:type="spellEnd"/>
      <w:r w:rsidRPr="00C44369">
        <w:rPr>
          <w:rFonts w:ascii="Times New Roman" w:eastAsia="Times New Roman" w:hAnsi="Times New Roman" w:cs="Times New Roman"/>
          <w:b/>
          <w:kern w:val="0"/>
          <w:sz w:val="28"/>
          <w:szCs w:val="28"/>
          <w:lang w:eastAsia="cs-CZ"/>
          <w14:ligatures w14:val="none"/>
        </w:rPr>
        <w:t xml:space="preserve"> (BFT) and </w:t>
      </w:r>
      <w:proofErr w:type="spellStart"/>
      <w:r w:rsidRPr="00C44369">
        <w:rPr>
          <w:rFonts w:ascii="Times New Roman" w:eastAsia="Times New Roman" w:hAnsi="Times New Roman" w:cs="Times New Roman"/>
          <w:b/>
          <w:kern w:val="0"/>
          <w:sz w:val="28"/>
          <w:szCs w:val="28"/>
          <w:lang w:eastAsia="cs-CZ"/>
          <w14:ligatures w14:val="none"/>
        </w:rPr>
        <w:t>the</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course</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of</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the</w:t>
      </w:r>
      <w:proofErr w:type="spellEnd"/>
      <w:r w:rsidRPr="00C44369">
        <w:rPr>
          <w:rFonts w:ascii="Times New Roman" w:eastAsia="Times New Roman" w:hAnsi="Times New Roman" w:cs="Times New Roman"/>
          <w:b/>
          <w:kern w:val="0"/>
          <w:sz w:val="28"/>
          <w:szCs w:val="28"/>
          <w:lang w:eastAsia="cs-CZ"/>
          <w14:ligatures w14:val="none"/>
        </w:rPr>
        <w:t xml:space="preserve"> SFE (BSFE)  </w:t>
      </w:r>
    </w:p>
    <w:p w14:paraId="2885354C" w14:textId="762B226F" w:rsidR="00C06312" w:rsidRPr="00C44369" w:rsidRDefault="00C06312" w:rsidP="00C06312">
      <w:pPr>
        <w:spacing w:after="0" w:line="360" w:lineRule="auto"/>
        <w:jc w:val="center"/>
        <w:outlineLvl w:val="0"/>
        <w:rPr>
          <w:rFonts w:ascii="Times New Roman" w:eastAsia="Times New Roman" w:hAnsi="Times New Roman" w:cs="Times New Roman"/>
          <w:b/>
          <w:kern w:val="0"/>
          <w:sz w:val="28"/>
          <w:szCs w:val="28"/>
          <w:lang w:eastAsia="cs-CZ"/>
          <w14:ligatures w14:val="none"/>
        </w:rPr>
      </w:pPr>
      <w:proofErr w:type="spellStart"/>
      <w:r w:rsidRPr="00C44369">
        <w:rPr>
          <w:rFonts w:ascii="Times New Roman" w:eastAsia="Times New Roman" w:hAnsi="Times New Roman" w:cs="Times New Roman"/>
          <w:b/>
          <w:kern w:val="0"/>
          <w:sz w:val="28"/>
          <w:szCs w:val="28"/>
          <w:lang w:eastAsia="cs-CZ"/>
          <w14:ligatures w14:val="none"/>
        </w:rPr>
        <w:t>Directive</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of</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the</w:t>
      </w:r>
      <w:proofErr w:type="spellEnd"/>
      <w:r w:rsidRPr="00C44369">
        <w:rPr>
          <w:rFonts w:ascii="Times New Roman" w:eastAsia="Times New Roman" w:hAnsi="Times New Roman" w:cs="Times New Roman"/>
          <w:b/>
          <w:kern w:val="0"/>
          <w:sz w:val="28"/>
          <w:szCs w:val="28"/>
          <w:lang w:eastAsia="cs-CZ"/>
          <w14:ligatures w14:val="none"/>
        </w:rPr>
        <w:t xml:space="preserve"> Vice-</w:t>
      </w:r>
      <w:proofErr w:type="spellStart"/>
      <w:r w:rsidRPr="00C44369">
        <w:rPr>
          <w:rFonts w:ascii="Times New Roman" w:eastAsia="Times New Roman" w:hAnsi="Times New Roman" w:cs="Times New Roman"/>
          <w:b/>
          <w:kern w:val="0"/>
          <w:sz w:val="28"/>
          <w:szCs w:val="28"/>
          <w:lang w:eastAsia="cs-CZ"/>
          <w14:ligatures w14:val="none"/>
        </w:rPr>
        <w:t>Rector</w:t>
      </w:r>
      <w:proofErr w:type="spellEnd"/>
      <w:r w:rsidRPr="00C44369">
        <w:rPr>
          <w:rFonts w:ascii="Times New Roman" w:eastAsia="Times New Roman" w:hAnsi="Times New Roman" w:cs="Times New Roman"/>
          <w:b/>
          <w:kern w:val="0"/>
          <w:sz w:val="28"/>
          <w:szCs w:val="28"/>
          <w:lang w:eastAsia="cs-CZ"/>
          <w14:ligatures w14:val="none"/>
        </w:rPr>
        <w:t xml:space="preserve"> </w:t>
      </w:r>
      <w:proofErr w:type="spellStart"/>
      <w:r w:rsidRPr="00C44369">
        <w:rPr>
          <w:rFonts w:ascii="Times New Roman" w:eastAsia="Times New Roman" w:hAnsi="Times New Roman" w:cs="Times New Roman"/>
          <w:b/>
          <w:kern w:val="0"/>
          <w:sz w:val="28"/>
          <w:szCs w:val="28"/>
          <w:lang w:eastAsia="cs-CZ"/>
          <w14:ligatures w14:val="none"/>
        </w:rPr>
        <w:t>for</w:t>
      </w:r>
      <w:proofErr w:type="spellEnd"/>
      <w:r w:rsidRPr="00C44369">
        <w:rPr>
          <w:rFonts w:ascii="Times New Roman" w:eastAsia="Times New Roman" w:hAnsi="Times New Roman" w:cs="Times New Roman"/>
          <w:b/>
          <w:kern w:val="0"/>
          <w:sz w:val="28"/>
          <w:szCs w:val="28"/>
          <w:lang w:eastAsia="cs-CZ"/>
          <w14:ligatures w14:val="none"/>
        </w:rPr>
        <w:t xml:space="preserve"> Student </w:t>
      </w:r>
      <w:proofErr w:type="spellStart"/>
      <w:r w:rsidRPr="00C44369">
        <w:rPr>
          <w:rFonts w:ascii="Times New Roman" w:eastAsia="Times New Roman" w:hAnsi="Times New Roman" w:cs="Times New Roman"/>
          <w:b/>
          <w:kern w:val="0"/>
          <w:sz w:val="28"/>
          <w:szCs w:val="28"/>
          <w:lang w:eastAsia="cs-CZ"/>
          <w14:ligatures w14:val="none"/>
        </w:rPr>
        <w:t>Affairs</w:t>
      </w:r>
      <w:proofErr w:type="spellEnd"/>
    </w:p>
    <w:p w14:paraId="569B5360" w14:textId="77777777" w:rsidR="00C06312" w:rsidRPr="00C44369" w:rsidRDefault="00C06312" w:rsidP="00C06312">
      <w:pPr>
        <w:spacing w:after="0" w:line="360" w:lineRule="auto"/>
        <w:jc w:val="center"/>
        <w:outlineLvl w:val="0"/>
        <w:rPr>
          <w:rFonts w:ascii="Times New Roman" w:eastAsia="Times New Roman" w:hAnsi="Times New Roman" w:cs="Times New Roman"/>
          <w:b/>
          <w:kern w:val="0"/>
          <w:sz w:val="28"/>
          <w:szCs w:val="28"/>
          <w:lang w:eastAsia="cs-CZ"/>
          <w14:ligatures w14:val="none"/>
        </w:rPr>
      </w:pPr>
    </w:p>
    <w:p w14:paraId="3AEC2A6A" w14:textId="635B9B13" w:rsidR="00C06312" w:rsidRPr="00C44369" w:rsidRDefault="00C06312">
      <w:pPr>
        <w:rPr>
          <w:rFonts w:ascii="Times New Roman" w:hAnsi="Times New Roman" w:cs="Times New Roman"/>
          <w:lang w:val="en-GB"/>
        </w:rPr>
      </w:pPr>
      <w:r w:rsidRPr="00C44369">
        <w:rPr>
          <w:rFonts w:ascii="Times New Roman" w:hAnsi="Times New Roman" w:cs="Times New Roman"/>
          <w:lang w:val="en-GB"/>
        </w:rPr>
        <w:t xml:space="preserve">This directive is a supplement to the VŠKK </w:t>
      </w:r>
      <w:r w:rsidR="00C51778" w:rsidRPr="00C44369">
        <w:rPr>
          <w:rFonts w:ascii="Times New Roman" w:hAnsi="Times New Roman" w:cs="Times New Roman"/>
          <w:lang w:val="en-GB"/>
        </w:rPr>
        <w:t xml:space="preserve">(PSCC) </w:t>
      </w:r>
      <w:r w:rsidRPr="00C44369">
        <w:rPr>
          <w:rFonts w:ascii="Times New Roman" w:hAnsi="Times New Roman" w:cs="Times New Roman"/>
          <w:lang w:val="en-GB"/>
        </w:rPr>
        <w:t xml:space="preserve">Study and Examination Regulations and is binding for all </w:t>
      </w:r>
      <w:proofErr w:type="gramStart"/>
      <w:r w:rsidRPr="00C44369">
        <w:rPr>
          <w:rFonts w:ascii="Times New Roman" w:hAnsi="Times New Roman" w:cs="Times New Roman"/>
          <w:lang w:val="en-GB"/>
        </w:rPr>
        <w:t>Bachelor's</w:t>
      </w:r>
      <w:proofErr w:type="gramEnd"/>
      <w:r w:rsidRPr="00C44369">
        <w:rPr>
          <w:rFonts w:ascii="Times New Roman" w:hAnsi="Times New Roman" w:cs="Times New Roman"/>
          <w:lang w:val="en-GB"/>
        </w:rPr>
        <w:t xml:space="preserve"> degree programmes. It sets out the organizational principles and procedures for the defence of the </w:t>
      </w:r>
      <w:proofErr w:type="gramStart"/>
      <w:r w:rsidRPr="00C44369">
        <w:rPr>
          <w:rFonts w:ascii="Times New Roman" w:hAnsi="Times New Roman" w:cs="Times New Roman"/>
          <w:lang w:val="en-GB"/>
        </w:rPr>
        <w:t>Bachelor's</w:t>
      </w:r>
      <w:proofErr w:type="gramEnd"/>
      <w:r w:rsidRPr="00C44369">
        <w:rPr>
          <w:rFonts w:ascii="Times New Roman" w:hAnsi="Times New Roman" w:cs="Times New Roman"/>
          <w:lang w:val="en-GB"/>
        </w:rPr>
        <w:t xml:space="preserve"> Final Thesis (BFT) and the course of the Bachelor's State Final Examination (BSFE).</w:t>
      </w:r>
    </w:p>
    <w:p w14:paraId="240DC842" w14:textId="48836AF3" w:rsidR="00C06312" w:rsidRPr="00C44369" w:rsidRDefault="00C06312">
      <w:pPr>
        <w:rPr>
          <w:rFonts w:ascii="Times New Roman" w:hAnsi="Times New Roman" w:cs="Times New Roman"/>
          <w:b/>
          <w:bCs/>
          <w:lang w:val="en-GB"/>
        </w:rPr>
      </w:pPr>
      <w:r w:rsidRPr="00C44369">
        <w:rPr>
          <w:rFonts w:ascii="Times New Roman" w:hAnsi="Times New Roman" w:cs="Times New Roman"/>
          <w:b/>
          <w:bCs/>
          <w:lang w:val="en-GB"/>
        </w:rPr>
        <w:t xml:space="preserve">1) </w:t>
      </w:r>
      <w:r w:rsidR="005E35F9" w:rsidRPr="00C44369">
        <w:rPr>
          <w:rFonts w:ascii="Times New Roman" w:hAnsi="Times New Roman" w:cs="Times New Roman"/>
          <w:b/>
          <w:bCs/>
          <w:lang w:val="en-GB"/>
        </w:rPr>
        <w:t>BSFE Date</w:t>
      </w:r>
    </w:p>
    <w:p w14:paraId="2AD365AC" w14:textId="5A6E2571" w:rsidR="00C06312" w:rsidRPr="00C44369" w:rsidRDefault="00C06312">
      <w:pPr>
        <w:rPr>
          <w:rFonts w:ascii="Times New Roman" w:hAnsi="Times New Roman" w:cs="Times New Roman"/>
          <w:lang w:val="en-GB"/>
        </w:rPr>
      </w:pPr>
      <w:r w:rsidRPr="00C44369">
        <w:rPr>
          <w:rFonts w:ascii="Times New Roman" w:hAnsi="Times New Roman" w:cs="Times New Roman"/>
          <w:lang w:val="en-GB"/>
        </w:rPr>
        <w:t xml:space="preserve">The deadline for submitting a binding application for SFE and holding SFE is set by the Rector in the </w:t>
      </w:r>
      <w:r w:rsidR="00971451" w:rsidRPr="00C44369">
        <w:rPr>
          <w:rFonts w:ascii="Times New Roman" w:hAnsi="Times New Roman" w:cs="Times New Roman"/>
          <w:lang w:val="en-GB"/>
        </w:rPr>
        <w:t>A</w:t>
      </w:r>
      <w:r w:rsidRPr="00C44369">
        <w:rPr>
          <w:rFonts w:ascii="Times New Roman" w:hAnsi="Times New Roman" w:cs="Times New Roman"/>
          <w:lang w:val="en-GB"/>
        </w:rPr>
        <w:t xml:space="preserve">cademic </w:t>
      </w:r>
      <w:r w:rsidR="00971451" w:rsidRPr="00C44369">
        <w:rPr>
          <w:rFonts w:ascii="Times New Roman" w:hAnsi="Times New Roman" w:cs="Times New Roman"/>
          <w:lang w:val="en-GB"/>
        </w:rPr>
        <w:t>Y</w:t>
      </w:r>
      <w:r w:rsidRPr="00C44369">
        <w:rPr>
          <w:rFonts w:ascii="Times New Roman" w:hAnsi="Times New Roman" w:cs="Times New Roman"/>
          <w:lang w:val="en-GB"/>
        </w:rPr>
        <w:t xml:space="preserve">ear </w:t>
      </w:r>
      <w:r w:rsidR="00971451" w:rsidRPr="00C44369">
        <w:rPr>
          <w:rFonts w:ascii="Times New Roman" w:hAnsi="Times New Roman" w:cs="Times New Roman"/>
          <w:lang w:val="en-GB"/>
        </w:rPr>
        <w:t>S</w:t>
      </w:r>
      <w:r w:rsidRPr="00C44369">
        <w:rPr>
          <w:rFonts w:ascii="Times New Roman" w:hAnsi="Times New Roman" w:cs="Times New Roman"/>
          <w:lang w:val="en-GB"/>
        </w:rPr>
        <w:t xml:space="preserve">chedule </w:t>
      </w:r>
      <w:proofErr w:type="gramStart"/>
      <w:r w:rsidRPr="00C44369">
        <w:rPr>
          <w:rFonts w:ascii="Times New Roman" w:hAnsi="Times New Roman" w:cs="Times New Roman"/>
          <w:lang w:val="en-GB"/>
        </w:rPr>
        <w:t>with regard to</w:t>
      </w:r>
      <w:proofErr w:type="gramEnd"/>
      <w:r w:rsidRPr="00C44369">
        <w:rPr>
          <w:rFonts w:ascii="Times New Roman" w:hAnsi="Times New Roman" w:cs="Times New Roman"/>
          <w:lang w:val="en-GB"/>
        </w:rPr>
        <w:t xml:space="preserve"> the examination period in the given semester. SFE is held at least once a year (regular date), at the same time at least 1 re-sit date is always set. </w:t>
      </w:r>
    </w:p>
    <w:p w14:paraId="26B42940" w14:textId="7253691E" w:rsidR="00C51778" w:rsidRPr="00C44369" w:rsidRDefault="005E35F9" w:rsidP="00C51778">
      <w:pPr>
        <w:rPr>
          <w:rFonts w:ascii="Times New Roman" w:hAnsi="Times New Roman" w:cs="Times New Roman"/>
          <w:b/>
          <w:bCs/>
          <w:lang w:val="en-GB"/>
        </w:rPr>
      </w:pPr>
      <w:r w:rsidRPr="00C44369">
        <w:rPr>
          <w:rFonts w:ascii="Times New Roman" w:hAnsi="Times New Roman" w:cs="Times New Roman"/>
          <w:b/>
          <w:bCs/>
          <w:lang w:val="en-GB"/>
        </w:rPr>
        <w:t>2</w:t>
      </w:r>
      <w:r w:rsidR="00C51778" w:rsidRPr="00C44369">
        <w:rPr>
          <w:rFonts w:ascii="Times New Roman" w:hAnsi="Times New Roman" w:cs="Times New Roman"/>
          <w:b/>
          <w:bCs/>
          <w:lang w:val="en-GB"/>
        </w:rPr>
        <w:t xml:space="preserve">) </w:t>
      </w:r>
      <w:r w:rsidRPr="00C44369">
        <w:rPr>
          <w:rFonts w:ascii="Times New Roman" w:hAnsi="Times New Roman" w:cs="Times New Roman"/>
          <w:b/>
          <w:bCs/>
          <w:lang w:val="en-GB"/>
        </w:rPr>
        <w:t>B</w:t>
      </w:r>
      <w:r w:rsidR="00C51778" w:rsidRPr="00C44369">
        <w:rPr>
          <w:rFonts w:ascii="Times New Roman" w:hAnsi="Times New Roman" w:cs="Times New Roman"/>
          <w:b/>
          <w:bCs/>
          <w:lang w:val="en-GB"/>
        </w:rPr>
        <w:t xml:space="preserve">SFE </w:t>
      </w:r>
      <w:r w:rsidRPr="00C44369">
        <w:rPr>
          <w:rFonts w:ascii="Times New Roman" w:hAnsi="Times New Roman" w:cs="Times New Roman"/>
          <w:b/>
          <w:bCs/>
          <w:lang w:val="en-GB"/>
        </w:rPr>
        <w:t>Commission</w:t>
      </w:r>
    </w:p>
    <w:p w14:paraId="689F4740" w14:textId="008D83D4" w:rsidR="00C51778" w:rsidRPr="00C44369" w:rsidRDefault="00C51778" w:rsidP="00C51778">
      <w:pPr>
        <w:rPr>
          <w:rFonts w:ascii="Times New Roman" w:hAnsi="Times New Roman" w:cs="Times New Roman"/>
          <w:lang w:val="en-GB"/>
        </w:rPr>
      </w:pPr>
      <w:r w:rsidRPr="00C44369">
        <w:rPr>
          <w:rFonts w:ascii="Times New Roman" w:hAnsi="Times New Roman" w:cs="Times New Roman"/>
          <w:lang w:val="en-GB"/>
        </w:rPr>
        <w:t xml:space="preserve">The Commission has at least 3 members, including the Chairman. The members of the committee and its chairman are appointed by the Rector of </w:t>
      </w:r>
      <w:r w:rsidR="000E63DB" w:rsidRPr="00C44369">
        <w:rPr>
          <w:rFonts w:ascii="Times New Roman" w:hAnsi="Times New Roman" w:cs="Times New Roman"/>
          <w:lang w:val="en-GB"/>
        </w:rPr>
        <w:t>VŠKK</w:t>
      </w:r>
      <w:r w:rsidRPr="00C44369">
        <w:rPr>
          <w:rFonts w:ascii="Times New Roman" w:hAnsi="Times New Roman" w:cs="Times New Roman"/>
          <w:lang w:val="en-GB"/>
        </w:rPr>
        <w:t xml:space="preserve">. The composition of the committee is governed by section 53 of the Higher Education Act. The Chairperson of the Commission determines </w:t>
      </w:r>
      <w:r w:rsidR="005E35F9" w:rsidRPr="00C44369">
        <w:rPr>
          <w:rFonts w:ascii="Times New Roman" w:hAnsi="Times New Roman" w:cs="Times New Roman"/>
          <w:lang w:val="en-GB"/>
        </w:rPr>
        <w:t>the duties</w:t>
      </w:r>
      <w:r w:rsidRPr="00C44369">
        <w:rPr>
          <w:rFonts w:ascii="Times New Roman" w:hAnsi="Times New Roman" w:cs="Times New Roman"/>
          <w:lang w:val="en-GB"/>
        </w:rPr>
        <w:t xml:space="preserve"> of the members of the Commission and is responsible for the activities of the Commission. The protocol on the course of SFE is prepared by the secretary of the committee (who is not a member of the commission and does not have the right to vote), or by an authorized member of the commission. </w:t>
      </w:r>
    </w:p>
    <w:p w14:paraId="0CE4F349" w14:textId="2C78AAD3" w:rsidR="00C51778" w:rsidRPr="00C44369" w:rsidRDefault="005E35F9" w:rsidP="00C51778">
      <w:pPr>
        <w:rPr>
          <w:rFonts w:ascii="Times New Roman" w:hAnsi="Times New Roman" w:cs="Times New Roman"/>
          <w:b/>
          <w:bCs/>
          <w:lang w:val="en-GB"/>
        </w:rPr>
      </w:pPr>
      <w:r w:rsidRPr="00C44369">
        <w:rPr>
          <w:rFonts w:ascii="Times New Roman" w:hAnsi="Times New Roman" w:cs="Times New Roman"/>
          <w:b/>
          <w:bCs/>
          <w:lang w:val="en-GB"/>
        </w:rPr>
        <w:t>3</w:t>
      </w:r>
      <w:r w:rsidR="00C51778" w:rsidRPr="00C44369">
        <w:rPr>
          <w:rFonts w:ascii="Times New Roman" w:hAnsi="Times New Roman" w:cs="Times New Roman"/>
          <w:b/>
          <w:bCs/>
          <w:lang w:val="en-GB"/>
        </w:rPr>
        <w:t xml:space="preserve">) Course and Content of the </w:t>
      </w:r>
      <w:r w:rsidRPr="00C44369">
        <w:rPr>
          <w:rFonts w:ascii="Times New Roman" w:hAnsi="Times New Roman" w:cs="Times New Roman"/>
          <w:b/>
          <w:bCs/>
          <w:lang w:val="en-GB"/>
        </w:rPr>
        <w:t>BSFE</w:t>
      </w:r>
    </w:p>
    <w:p w14:paraId="3C4A21E6" w14:textId="56C2CB5E" w:rsidR="007674D5" w:rsidRPr="00C44369" w:rsidRDefault="007674D5" w:rsidP="00C51778">
      <w:pPr>
        <w:rPr>
          <w:rFonts w:ascii="Times New Roman" w:hAnsi="Times New Roman" w:cs="Times New Roman"/>
          <w:lang w:val="en-GB"/>
        </w:rPr>
      </w:pPr>
      <w:r w:rsidRPr="00C44369">
        <w:rPr>
          <w:rFonts w:ascii="Times New Roman" w:hAnsi="Times New Roman" w:cs="Times New Roman"/>
          <w:lang w:val="en-GB"/>
        </w:rPr>
        <w:t>If required by the curriculum and the content of the accredited study program, the defence of the B</w:t>
      </w:r>
      <w:r w:rsidR="00856E88" w:rsidRPr="00C44369">
        <w:rPr>
          <w:rFonts w:ascii="Times New Roman" w:hAnsi="Times New Roman" w:cs="Times New Roman"/>
          <w:lang w:val="en-GB"/>
        </w:rPr>
        <w:t>F</w:t>
      </w:r>
      <w:r w:rsidRPr="00C44369">
        <w:rPr>
          <w:rFonts w:ascii="Times New Roman" w:hAnsi="Times New Roman" w:cs="Times New Roman"/>
          <w:lang w:val="en-GB"/>
        </w:rPr>
        <w:t xml:space="preserve">T is also part of the </w:t>
      </w:r>
      <w:r w:rsidR="000328FC" w:rsidRPr="00C44369">
        <w:rPr>
          <w:rFonts w:ascii="Times New Roman" w:hAnsi="Times New Roman" w:cs="Times New Roman"/>
          <w:lang w:val="en-GB"/>
        </w:rPr>
        <w:t>B</w:t>
      </w:r>
      <w:r w:rsidRPr="00C44369">
        <w:rPr>
          <w:rFonts w:ascii="Times New Roman" w:hAnsi="Times New Roman" w:cs="Times New Roman"/>
          <w:lang w:val="en-GB"/>
        </w:rPr>
        <w:t>SFE in that study program. In that case, the Bachelor’s Final State Examination consists of two parts (the defence of the B</w:t>
      </w:r>
      <w:r w:rsidR="00856E88" w:rsidRPr="00C44369">
        <w:rPr>
          <w:rFonts w:ascii="Times New Roman" w:hAnsi="Times New Roman" w:cs="Times New Roman"/>
          <w:lang w:val="en-GB"/>
        </w:rPr>
        <w:t>F</w:t>
      </w:r>
      <w:r w:rsidRPr="00C44369">
        <w:rPr>
          <w:rFonts w:ascii="Times New Roman" w:hAnsi="Times New Roman" w:cs="Times New Roman"/>
          <w:lang w:val="en-GB"/>
        </w:rPr>
        <w:t xml:space="preserve">T and the </w:t>
      </w:r>
      <w:r w:rsidR="00856E88" w:rsidRPr="00C44369">
        <w:rPr>
          <w:rFonts w:ascii="Times New Roman" w:hAnsi="Times New Roman" w:cs="Times New Roman"/>
          <w:lang w:val="en-GB"/>
        </w:rPr>
        <w:t>B</w:t>
      </w:r>
      <w:r w:rsidRPr="00C44369">
        <w:rPr>
          <w:rFonts w:ascii="Times New Roman" w:hAnsi="Times New Roman" w:cs="Times New Roman"/>
          <w:lang w:val="en-GB"/>
        </w:rPr>
        <w:t xml:space="preserve">SFE itself). For study programs in which the thesis is replaced in the accreditation by a bachelor’s project carried out during the final semesters of regular study, the thesis defence is omitted, and the student takes only the final state examination itself. </w:t>
      </w:r>
    </w:p>
    <w:p w14:paraId="73403E4A" w14:textId="77777777" w:rsidR="000328FC" w:rsidRPr="00C44369" w:rsidRDefault="000328FC" w:rsidP="000328FC">
      <w:pPr>
        <w:rPr>
          <w:rFonts w:ascii="Times New Roman" w:hAnsi="Times New Roman" w:cs="Times New Roman"/>
          <w:lang w:val="en-GB"/>
        </w:rPr>
      </w:pPr>
      <w:r w:rsidRPr="00C44369">
        <w:rPr>
          <w:rFonts w:ascii="Times New Roman" w:hAnsi="Times New Roman" w:cs="Times New Roman"/>
          <w:lang w:val="en-GB"/>
        </w:rPr>
        <w:t>Students draw questions for the final state examination from a pool of questions that are published no later than the beginning of the relevant academic year in the publicly accessible section of the school’s website.</w:t>
      </w:r>
    </w:p>
    <w:p w14:paraId="21635E32" w14:textId="77225BE7" w:rsidR="000328FC" w:rsidRPr="00C44369" w:rsidRDefault="000328FC" w:rsidP="000328FC">
      <w:pPr>
        <w:rPr>
          <w:rFonts w:ascii="Times New Roman" w:hAnsi="Times New Roman" w:cs="Times New Roman"/>
          <w:lang w:val="en-GB"/>
        </w:rPr>
      </w:pPr>
      <w:r w:rsidRPr="00C44369">
        <w:rPr>
          <w:rFonts w:ascii="Times New Roman" w:hAnsi="Times New Roman" w:cs="Times New Roman"/>
          <w:lang w:val="en-GB"/>
        </w:rPr>
        <w:t>The student draws one question for the so-called common section, which is common to all specializations and relates to the common core curriculum, and one question for the specialization (or field-specific) section. Each section lasts approximately 10–15 minutes, and the student is given sufficient time to prepare. The common section of the BSFE takes the form of an oral exam.</w:t>
      </w:r>
    </w:p>
    <w:p w14:paraId="48D7314C" w14:textId="77777777" w:rsidR="00DD2B19" w:rsidRDefault="00DD2B19" w:rsidP="000328FC">
      <w:pPr>
        <w:rPr>
          <w:rFonts w:ascii="Times New Roman" w:hAnsi="Times New Roman" w:cs="Times New Roman"/>
          <w:lang w:val="en-GB"/>
        </w:rPr>
      </w:pPr>
    </w:p>
    <w:p w14:paraId="2D3ED6E1" w14:textId="77777777" w:rsidR="00DD2B19" w:rsidRDefault="00DD2B19" w:rsidP="000328FC">
      <w:pPr>
        <w:rPr>
          <w:rFonts w:ascii="Times New Roman" w:hAnsi="Times New Roman" w:cs="Times New Roman"/>
          <w:lang w:val="en-GB"/>
        </w:rPr>
      </w:pPr>
    </w:p>
    <w:p w14:paraId="0B7B35D0" w14:textId="028B18B0" w:rsidR="00856E88" w:rsidRPr="00C44369" w:rsidRDefault="00856E88" w:rsidP="000328FC">
      <w:pPr>
        <w:rPr>
          <w:rFonts w:ascii="Times New Roman" w:hAnsi="Times New Roman" w:cs="Times New Roman"/>
          <w:lang w:val="en-GB"/>
        </w:rPr>
      </w:pPr>
      <w:r w:rsidRPr="00C44369">
        <w:rPr>
          <w:rFonts w:ascii="Times New Roman" w:hAnsi="Times New Roman" w:cs="Times New Roman"/>
          <w:lang w:val="en-GB"/>
        </w:rPr>
        <w:t>The specialization component consists of state examination subjects designated for the given specialization and takes the form of an oral interview or, in some cases, a combination of an oral interview and a written test.</w:t>
      </w:r>
    </w:p>
    <w:p w14:paraId="689A2D00" w14:textId="2F9FD2B6" w:rsidR="00C51778" w:rsidRPr="00C44369" w:rsidRDefault="005E35F9" w:rsidP="000328FC">
      <w:pPr>
        <w:rPr>
          <w:rFonts w:ascii="Times New Roman" w:hAnsi="Times New Roman" w:cs="Times New Roman"/>
          <w:b/>
          <w:bCs/>
          <w:lang w:val="en-GB"/>
        </w:rPr>
      </w:pPr>
      <w:r w:rsidRPr="00C44369">
        <w:rPr>
          <w:rFonts w:ascii="Times New Roman" w:hAnsi="Times New Roman" w:cs="Times New Roman"/>
          <w:b/>
          <w:bCs/>
          <w:lang w:val="en-GB"/>
        </w:rPr>
        <w:t>4</w:t>
      </w:r>
      <w:r w:rsidR="00C51778" w:rsidRPr="00C44369">
        <w:rPr>
          <w:rFonts w:ascii="Times New Roman" w:hAnsi="Times New Roman" w:cs="Times New Roman"/>
          <w:b/>
          <w:bCs/>
          <w:lang w:val="en-GB"/>
        </w:rPr>
        <w:t xml:space="preserve">) Result of the </w:t>
      </w:r>
      <w:r w:rsidRPr="00C44369">
        <w:rPr>
          <w:rFonts w:ascii="Times New Roman" w:hAnsi="Times New Roman" w:cs="Times New Roman"/>
          <w:b/>
          <w:bCs/>
          <w:lang w:val="en-GB"/>
        </w:rPr>
        <w:t>BSFE</w:t>
      </w:r>
    </w:p>
    <w:p w14:paraId="71FCCC90" w14:textId="77777777" w:rsidR="00856E88" w:rsidRPr="00C44369" w:rsidRDefault="00C51778">
      <w:pPr>
        <w:rPr>
          <w:rFonts w:ascii="Times New Roman" w:hAnsi="Times New Roman" w:cs="Times New Roman"/>
          <w:lang w:val="en-GB"/>
        </w:rPr>
      </w:pPr>
      <w:r w:rsidRPr="00C44369">
        <w:rPr>
          <w:rFonts w:ascii="Times New Roman" w:hAnsi="Times New Roman" w:cs="Times New Roman"/>
          <w:lang w:val="en-GB"/>
        </w:rPr>
        <w:t xml:space="preserve">The announcement of </w:t>
      </w:r>
      <w:r w:rsidR="00856E88" w:rsidRPr="00C44369">
        <w:rPr>
          <w:rFonts w:ascii="Times New Roman" w:hAnsi="Times New Roman" w:cs="Times New Roman"/>
          <w:lang w:val="en-GB"/>
        </w:rPr>
        <w:t>B</w:t>
      </w:r>
      <w:r w:rsidRPr="00C44369">
        <w:rPr>
          <w:rFonts w:ascii="Times New Roman" w:hAnsi="Times New Roman" w:cs="Times New Roman"/>
          <w:lang w:val="en-GB"/>
        </w:rPr>
        <w:t>SFE results is governed by Act No. 111/1998 Coll., on Higher Education Institutions and on Amendment</w:t>
      </w:r>
      <w:r w:rsidR="00856E88" w:rsidRPr="00C44369">
        <w:rPr>
          <w:rFonts w:ascii="Times New Roman" w:hAnsi="Times New Roman" w:cs="Times New Roman"/>
          <w:lang w:val="en-GB"/>
        </w:rPr>
        <w:t>s and Supplements</w:t>
      </w:r>
      <w:r w:rsidRPr="00C44369">
        <w:rPr>
          <w:rFonts w:ascii="Times New Roman" w:hAnsi="Times New Roman" w:cs="Times New Roman"/>
          <w:lang w:val="en-GB"/>
        </w:rPr>
        <w:t xml:space="preserve"> of Other Acts (the Higher Education Act), as amended. </w:t>
      </w:r>
    </w:p>
    <w:p w14:paraId="01246F8D" w14:textId="77777777" w:rsidR="00856E88" w:rsidRPr="00C44369" w:rsidRDefault="00C51778">
      <w:pPr>
        <w:rPr>
          <w:rFonts w:ascii="Times New Roman" w:hAnsi="Times New Roman" w:cs="Times New Roman"/>
          <w:lang w:val="en-GB"/>
        </w:rPr>
      </w:pPr>
      <w:r w:rsidRPr="00C44369">
        <w:rPr>
          <w:rFonts w:ascii="Times New Roman" w:hAnsi="Times New Roman" w:cs="Times New Roman"/>
          <w:lang w:val="en-GB"/>
        </w:rPr>
        <w:t xml:space="preserve">The classification of </w:t>
      </w:r>
      <w:r w:rsidR="00856E88" w:rsidRPr="00C44369">
        <w:rPr>
          <w:rFonts w:ascii="Times New Roman" w:hAnsi="Times New Roman" w:cs="Times New Roman"/>
          <w:lang w:val="en-GB"/>
        </w:rPr>
        <w:t>B</w:t>
      </w:r>
      <w:r w:rsidRPr="00C44369">
        <w:rPr>
          <w:rFonts w:ascii="Times New Roman" w:hAnsi="Times New Roman" w:cs="Times New Roman"/>
          <w:lang w:val="en-GB"/>
        </w:rPr>
        <w:t xml:space="preserve">SFE is recorded in the protocol of </w:t>
      </w:r>
      <w:r w:rsidR="00856E88" w:rsidRPr="00C44369">
        <w:rPr>
          <w:rFonts w:ascii="Times New Roman" w:hAnsi="Times New Roman" w:cs="Times New Roman"/>
          <w:lang w:val="en-GB"/>
        </w:rPr>
        <w:t>B</w:t>
      </w:r>
      <w:r w:rsidRPr="00C44369">
        <w:rPr>
          <w:rFonts w:ascii="Times New Roman" w:hAnsi="Times New Roman" w:cs="Times New Roman"/>
          <w:lang w:val="en-GB"/>
        </w:rPr>
        <w:t xml:space="preserve">SFE. The result is recorded in the electronic information system by the Study Department </w:t>
      </w:r>
      <w:proofErr w:type="gramStart"/>
      <w:r w:rsidRPr="00C44369">
        <w:rPr>
          <w:rFonts w:ascii="Times New Roman" w:hAnsi="Times New Roman" w:cs="Times New Roman"/>
          <w:lang w:val="en-GB"/>
        </w:rPr>
        <w:t>on the basis of</w:t>
      </w:r>
      <w:proofErr w:type="gramEnd"/>
      <w:r w:rsidRPr="00C44369">
        <w:rPr>
          <w:rFonts w:ascii="Times New Roman" w:hAnsi="Times New Roman" w:cs="Times New Roman"/>
          <w:lang w:val="en-GB"/>
        </w:rPr>
        <w:t xml:space="preserve"> </w:t>
      </w:r>
      <w:r w:rsidR="00856E88" w:rsidRPr="00C44369">
        <w:rPr>
          <w:rFonts w:ascii="Times New Roman" w:hAnsi="Times New Roman" w:cs="Times New Roman"/>
          <w:lang w:val="en-GB"/>
        </w:rPr>
        <w:t>the</w:t>
      </w:r>
      <w:r w:rsidRPr="00C44369">
        <w:rPr>
          <w:rFonts w:ascii="Times New Roman" w:hAnsi="Times New Roman" w:cs="Times New Roman"/>
          <w:lang w:val="en-GB"/>
        </w:rPr>
        <w:t xml:space="preserve"> protocol. </w:t>
      </w:r>
    </w:p>
    <w:p w14:paraId="5B21C66F" w14:textId="77777777" w:rsidR="00856E88" w:rsidRPr="00C44369" w:rsidRDefault="00C51778">
      <w:pPr>
        <w:rPr>
          <w:rFonts w:ascii="Times New Roman" w:hAnsi="Times New Roman" w:cs="Times New Roman"/>
          <w:lang w:val="en-GB"/>
        </w:rPr>
      </w:pPr>
      <w:proofErr w:type="gramStart"/>
      <w:r w:rsidRPr="00C44369">
        <w:rPr>
          <w:rFonts w:ascii="Times New Roman" w:hAnsi="Times New Roman" w:cs="Times New Roman"/>
          <w:lang w:val="en-GB"/>
        </w:rPr>
        <w:t>In the event that</w:t>
      </w:r>
      <w:proofErr w:type="gramEnd"/>
      <w:r w:rsidRPr="00C44369">
        <w:rPr>
          <w:rFonts w:ascii="Times New Roman" w:hAnsi="Times New Roman" w:cs="Times New Roman"/>
          <w:lang w:val="en-GB"/>
        </w:rPr>
        <w:t xml:space="preserve"> a student duly and bindingly registered for </w:t>
      </w:r>
      <w:r w:rsidR="00856E88" w:rsidRPr="00C44369">
        <w:rPr>
          <w:rFonts w:ascii="Times New Roman" w:hAnsi="Times New Roman" w:cs="Times New Roman"/>
          <w:lang w:val="en-GB"/>
        </w:rPr>
        <w:t>B</w:t>
      </w:r>
      <w:r w:rsidRPr="00C44369">
        <w:rPr>
          <w:rFonts w:ascii="Times New Roman" w:hAnsi="Times New Roman" w:cs="Times New Roman"/>
          <w:lang w:val="en-GB"/>
        </w:rPr>
        <w:t xml:space="preserve">SFE fails to appear on the set date without prior excuse, he/she is evaluated at </w:t>
      </w:r>
      <w:r w:rsidR="00856E88" w:rsidRPr="00C44369">
        <w:rPr>
          <w:rFonts w:ascii="Times New Roman" w:hAnsi="Times New Roman" w:cs="Times New Roman"/>
          <w:lang w:val="en-GB"/>
        </w:rPr>
        <w:t>B</w:t>
      </w:r>
      <w:r w:rsidRPr="00C44369">
        <w:rPr>
          <w:rFonts w:ascii="Times New Roman" w:hAnsi="Times New Roman" w:cs="Times New Roman"/>
          <w:lang w:val="en-GB"/>
        </w:rPr>
        <w:t xml:space="preserve">SFE with the grade: failed. </w:t>
      </w:r>
    </w:p>
    <w:p w14:paraId="3360E168" w14:textId="5191A2DD" w:rsidR="00C51778" w:rsidRPr="00C44369" w:rsidRDefault="00C51778">
      <w:pPr>
        <w:rPr>
          <w:rFonts w:ascii="Times New Roman" w:hAnsi="Times New Roman" w:cs="Times New Roman"/>
          <w:lang w:val="en-GB"/>
        </w:rPr>
      </w:pPr>
      <w:r w:rsidRPr="00C44369">
        <w:rPr>
          <w:rFonts w:ascii="Times New Roman" w:hAnsi="Times New Roman" w:cs="Times New Roman"/>
          <w:lang w:val="en-GB"/>
        </w:rPr>
        <w:t xml:space="preserve">The student must pass all parts of the state examination within two years from 30 September of the year in which he/she completed the last year of the standard period of study. The study is duly completed on the day when the student has successfully completed all parts of the </w:t>
      </w:r>
      <w:r w:rsidR="00856E88" w:rsidRPr="00C44369">
        <w:rPr>
          <w:rFonts w:ascii="Times New Roman" w:hAnsi="Times New Roman" w:cs="Times New Roman"/>
          <w:lang w:val="en-GB"/>
        </w:rPr>
        <w:t>B</w:t>
      </w:r>
      <w:r w:rsidRPr="00C44369">
        <w:rPr>
          <w:rFonts w:ascii="Times New Roman" w:hAnsi="Times New Roman" w:cs="Times New Roman"/>
          <w:lang w:val="en-GB"/>
        </w:rPr>
        <w:t>SFE.</w:t>
      </w:r>
    </w:p>
    <w:p w14:paraId="7B2704A1" w14:textId="2E6CF48B" w:rsidR="00C51778" w:rsidRPr="00C44369" w:rsidRDefault="005E35F9">
      <w:pPr>
        <w:rPr>
          <w:rFonts w:ascii="Times New Roman" w:hAnsi="Times New Roman" w:cs="Times New Roman"/>
          <w:b/>
          <w:bCs/>
          <w:lang w:val="en-GB"/>
        </w:rPr>
      </w:pPr>
      <w:r w:rsidRPr="00C44369">
        <w:rPr>
          <w:rFonts w:ascii="Times New Roman" w:hAnsi="Times New Roman" w:cs="Times New Roman"/>
          <w:b/>
          <w:bCs/>
          <w:lang w:val="en-GB"/>
        </w:rPr>
        <w:t>5</w:t>
      </w:r>
      <w:r w:rsidR="00C06312" w:rsidRPr="00C44369">
        <w:rPr>
          <w:rFonts w:ascii="Times New Roman" w:hAnsi="Times New Roman" w:cs="Times New Roman"/>
          <w:b/>
          <w:bCs/>
          <w:lang w:val="en-GB"/>
        </w:rPr>
        <w:t xml:space="preserve">) </w:t>
      </w:r>
      <w:r w:rsidR="00856E88" w:rsidRPr="00C44369">
        <w:rPr>
          <w:rFonts w:ascii="Times New Roman" w:hAnsi="Times New Roman" w:cs="Times New Roman"/>
          <w:b/>
          <w:bCs/>
          <w:lang w:val="en-GB"/>
        </w:rPr>
        <w:t>BFT</w:t>
      </w:r>
      <w:r w:rsidR="00C06312" w:rsidRPr="00C44369">
        <w:rPr>
          <w:rFonts w:ascii="Times New Roman" w:hAnsi="Times New Roman" w:cs="Times New Roman"/>
          <w:b/>
          <w:bCs/>
          <w:lang w:val="en-GB"/>
        </w:rPr>
        <w:t xml:space="preserve"> defence </w:t>
      </w:r>
    </w:p>
    <w:p w14:paraId="3686BD68" w14:textId="77777777" w:rsidR="00DE3D62" w:rsidRPr="00C44369" w:rsidRDefault="00C06312">
      <w:pPr>
        <w:rPr>
          <w:rFonts w:ascii="Times New Roman" w:hAnsi="Times New Roman" w:cs="Times New Roman"/>
          <w:lang w:val="en-GB"/>
        </w:rPr>
      </w:pPr>
      <w:r w:rsidRPr="00C44369">
        <w:rPr>
          <w:rFonts w:ascii="Times New Roman" w:hAnsi="Times New Roman" w:cs="Times New Roman"/>
          <w:lang w:val="en-GB"/>
        </w:rPr>
        <w:t>Thesis defences are public and last approximately 20 minutes (including presentations, reviews and discussions). The defence of the final thesis takes place in front of the State Final Examinations</w:t>
      </w:r>
      <w:r w:rsidR="00856E88" w:rsidRPr="00C44369">
        <w:rPr>
          <w:rFonts w:ascii="Times New Roman" w:hAnsi="Times New Roman" w:cs="Times New Roman"/>
          <w:lang w:val="en-GB"/>
        </w:rPr>
        <w:t xml:space="preserve"> Committee</w:t>
      </w:r>
      <w:r w:rsidRPr="00C44369">
        <w:rPr>
          <w:rFonts w:ascii="Times New Roman" w:hAnsi="Times New Roman" w:cs="Times New Roman"/>
          <w:lang w:val="en-GB"/>
        </w:rPr>
        <w:t xml:space="preserve">. The schedule of students for the defence of the final thesis </w:t>
      </w:r>
      <w:r w:rsidR="00856E88" w:rsidRPr="00C44369">
        <w:rPr>
          <w:rFonts w:ascii="Times New Roman" w:hAnsi="Times New Roman" w:cs="Times New Roman"/>
          <w:lang w:val="en-GB"/>
        </w:rPr>
        <w:t>is</w:t>
      </w:r>
      <w:r w:rsidRPr="00C44369">
        <w:rPr>
          <w:rFonts w:ascii="Times New Roman" w:hAnsi="Times New Roman" w:cs="Times New Roman"/>
          <w:lang w:val="en-GB"/>
        </w:rPr>
        <w:t xml:space="preserve"> published no later than 5 working days before the date of the </w:t>
      </w:r>
      <w:r w:rsidR="00856E88" w:rsidRPr="00C44369">
        <w:rPr>
          <w:rFonts w:ascii="Times New Roman" w:hAnsi="Times New Roman" w:cs="Times New Roman"/>
          <w:lang w:val="en-GB"/>
        </w:rPr>
        <w:t>B</w:t>
      </w:r>
      <w:r w:rsidRPr="00C44369">
        <w:rPr>
          <w:rFonts w:ascii="Times New Roman" w:hAnsi="Times New Roman" w:cs="Times New Roman"/>
          <w:lang w:val="en-GB"/>
        </w:rPr>
        <w:t xml:space="preserve">SFE, which is set by the Rector in the </w:t>
      </w:r>
      <w:r w:rsidR="00856E88" w:rsidRPr="00C44369">
        <w:rPr>
          <w:rFonts w:ascii="Times New Roman" w:hAnsi="Times New Roman" w:cs="Times New Roman"/>
          <w:lang w:val="en-GB"/>
        </w:rPr>
        <w:t>Academic Year Schedule</w:t>
      </w:r>
      <w:r w:rsidRPr="00C44369">
        <w:rPr>
          <w:rFonts w:ascii="Times New Roman" w:hAnsi="Times New Roman" w:cs="Times New Roman"/>
          <w:lang w:val="en-GB"/>
        </w:rPr>
        <w:t xml:space="preserve">. </w:t>
      </w:r>
    </w:p>
    <w:p w14:paraId="77B9AF47" w14:textId="77777777" w:rsidR="00DE3D62" w:rsidRPr="00C44369" w:rsidRDefault="00C06312">
      <w:pPr>
        <w:rPr>
          <w:rFonts w:ascii="Times New Roman" w:hAnsi="Times New Roman" w:cs="Times New Roman"/>
          <w:lang w:val="en-GB"/>
        </w:rPr>
      </w:pPr>
      <w:r w:rsidRPr="00C44369">
        <w:rPr>
          <w:rFonts w:ascii="Times New Roman" w:hAnsi="Times New Roman" w:cs="Times New Roman"/>
          <w:lang w:val="en-GB"/>
        </w:rPr>
        <w:t xml:space="preserve">The </w:t>
      </w:r>
      <w:r w:rsidR="00856E88" w:rsidRPr="00C44369">
        <w:rPr>
          <w:rFonts w:ascii="Times New Roman" w:hAnsi="Times New Roman" w:cs="Times New Roman"/>
          <w:lang w:val="en-GB"/>
        </w:rPr>
        <w:t>B</w:t>
      </w:r>
      <w:r w:rsidRPr="00C44369">
        <w:rPr>
          <w:rFonts w:ascii="Times New Roman" w:hAnsi="Times New Roman" w:cs="Times New Roman"/>
          <w:lang w:val="en-GB"/>
        </w:rPr>
        <w:t xml:space="preserve">SFE committee evaluates not only the thesis itself, but also the ability of the researcher to present the work (including the quality of his/her own presentation), to answer the questions of the opponent and the committee and to defend the results of the final thesis. The basis for the final grade is both the reviews of the supervisor and the opponent as well as the evaluation of the committee members. </w:t>
      </w:r>
    </w:p>
    <w:p w14:paraId="1BE4B2CD" w14:textId="77777777" w:rsidR="00DE3D62" w:rsidRPr="00C44369" w:rsidRDefault="00C06312">
      <w:pPr>
        <w:rPr>
          <w:rFonts w:ascii="Times New Roman" w:hAnsi="Times New Roman" w:cs="Times New Roman"/>
          <w:lang w:val="en-GB"/>
        </w:rPr>
      </w:pPr>
      <w:r w:rsidRPr="00C44369">
        <w:rPr>
          <w:rFonts w:ascii="Times New Roman" w:hAnsi="Times New Roman" w:cs="Times New Roman"/>
          <w:lang w:val="en-GB"/>
        </w:rPr>
        <w:t xml:space="preserve">The final grade is based on three evaluations – the joint evaluation of the committee, the evaluation of the supervisor and the evaluation of the opponent: </w:t>
      </w:r>
    </w:p>
    <w:p w14:paraId="71BB0320" w14:textId="77777777" w:rsidR="00DE3D62" w:rsidRPr="00C44369" w:rsidRDefault="00DE3D62" w:rsidP="00DE3D62">
      <w:pPr>
        <w:pStyle w:val="Default"/>
        <w:spacing w:line="276" w:lineRule="auto"/>
        <w:rPr>
          <w:color w:val="auto"/>
        </w:rPr>
      </w:pPr>
      <w:r w:rsidRPr="00C44369">
        <w:rPr>
          <w:b/>
          <w:bCs/>
          <w:color w:val="auto"/>
          <w:u w:val="single"/>
        </w:rPr>
        <w:t xml:space="preserve">(O + S) /2 + 2 </w:t>
      </w:r>
      <w:r w:rsidRPr="00C44369">
        <w:rPr>
          <w:rFonts w:ascii="Cambria Math" w:hAnsi="Cambria Math" w:cs="Cambria Math"/>
          <w:b/>
          <w:bCs/>
          <w:color w:val="auto"/>
          <w:u w:val="single"/>
        </w:rPr>
        <w:t>𝒙</w:t>
      </w:r>
      <w:r w:rsidRPr="00C44369">
        <w:rPr>
          <w:b/>
          <w:bCs/>
          <w:color w:val="auto"/>
          <w:u w:val="single"/>
        </w:rPr>
        <w:t xml:space="preserve"> C</w:t>
      </w:r>
      <w:r w:rsidRPr="00C44369">
        <w:rPr>
          <w:color w:val="auto"/>
          <w:u w:val="single"/>
        </w:rPr>
        <w:t xml:space="preserve"> </w:t>
      </w:r>
      <w:r w:rsidRPr="00C44369">
        <w:rPr>
          <w:color w:val="auto"/>
        </w:rPr>
        <w:t xml:space="preserve">            </w:t>
      </w:r>
      <w:proofErr w:type="spellStart"/>
      <w:r w:rsidRPr="00C44369">
        <w:rPr>
          <w:b/>
          <w:bCs/>
          <w:color w:val="auto"/>
        </w:rPr>
        <w:t>C</w:t>
      </w:r>
      <w:proofErr w:type="spellEnd"/>
      <w:r w:rsidRPr="00C44369">
        <w:rPr>
          <w:color w:val="auto"/>
        </w:rPr>
        <w:t xml:space="preserve"> = </w:t>
      </w:r>
      <w:proofErr w:type="spellStart"/>
      <w:r w:rsidRPr="00C44369">
        <w:rPr>
          <w:color w:val="auto"/>
        </w:rPr>
        <w:t>assessment</w:t>
      </w:r>
      <w:proofErr w:type="spellEnd"/>
      <w:r w:rsidRPr="00C44369">
        <w:rPr>
          <w:color w:val="auto"/>
        </w:rPr>
        <w:t xml:space="preserve"> by </w:t>
      </w:r>
      <w:proofErr w:type="spellStart"/>
      <w:r w:rsidRPr="00C44369">
        <w:rPr>
          <w:color w:val="auto"/>
        </w:rPr>
        <w:t>committee</w:t>
      </w:r>
      <w:proofErr w:type="spellEnd"/>
    </w:p>
    <w:p w14:paraId="2E73CF59" w14:textId="77777777" w:rsidR="00DE3D62" w:rsidRPr="00C44369" w:rsidRDefault="00DE3D62" w:rsidP="00DE3D62">
      <w:pPr>
        <w:pStyle w:val="Default"/>
        <w:spacing w:line="276" w:lineRule="auto"/>
        <w:rPr>
          <w:color w:val="auto"/>
        </w:rPr>
      </w:pPr>
      <w:r w:rsidRPr="00C44369">
        <w:rPr>
          <w:color w:val="auto"/>
        </w:rPr>
        <w:t xml:space="preserve">                    </w:t>
      </w:r>
      <w:r w:rsidRPr="00C44369">
        <w:rPr>
          <w:b/>
          <w:bCs/>
          <w:color w:val="auto"/>
        </w:rPr>
        <w:t xml:space="preserve">3   </w:t>
      </w:r>
      <w:r w:rsidRPr="00C44369">
        <w:rPr>
          <w:color w:val="auto"/>
        </w:rPr>
        <w:t xml:space="preserve">                 </w:t>
      </w:r>
      <w:r w:rsidRPr="00C44369">
        <w:rPr>
          <w:b/>
          <w:bCs/>
          <w:color w:val="auto"/>
        </w:rPr>
        <w:t>S</w:t>
      </w:r>
      <w:r w:rsidRPr="00C44369">
        <w:rPr>
          <w:color w:val="auto"/>
        </w:rPr>
        <w:t xml:space="preserve"> = </w:t>
      </w:r>
      <w:proofErr w:type="spellStart"/>
      <w:r w:rsidRPr="00C44369">
        <w:rPr>
          <w:color w:val="auto"/>
        </w:rPr>
        <w:t>assessment</w:t>
      </w:r>
      <w:proofErr w:type="spellEnd"/>
      <w:r w:rsidRPr="00C44369">
        <w:rPr>
          <w:color w:val="auto"/>
        </w:rPr>
        <w:t xml:space="preserve"> by supervisor                        </w:t>
      </w:r>
    </w:p>
    <w:p w14:paraId="2BE65263" w14:textId="77777777" w:rsidR="00DE3D62" w:rsidRPr="00C44369" w:rsidRDefault="00DE3D62" w:rsidP="00DE3D62">
      <w:pPr>
        <w:pStyle w:val="Default"/>
        <w:spacing w:line="276" w:lineRule="auto"/>
        <w:ind w:left="1416"/>
        <w:rPr>
          <w:color w:val="auto"/>
        </w:rPr>
      </w:pPr>
      <w:r w:rsidRPr="00C44369">
        <w:rPr>
          <w:color w:val="auto"/>
        </w:rPr>
        <w:t xml:space="preserve">                  </w:t>
      </w:r>
      <w:r w:rsidRPr="00C44369">
        <w:rPr>
          <w:rFonts w:ascii="Cambria Math" w:hAnsi="Cambria Math" w:cs="Cambria Math"/>
          <w:color w:val="auto"/>
        </w:rPr>
        <w:t>𝑶</w:t>
      </w:r>
      <w:r w:rsidRPr="00C44369">
        <w:rPr>
          <w:color w:val="auto"/>
        </w:rPr>
        <w:t xml:space="preserve"> = </w:t>
      </w:r>
      <w:proofErr w:type="spellStart"/>
      <w:r w:rsidRPr="00C44369">
        <w:rPr>
          <w:color w:val="auto"/>
        </w:rPr>
        <w:t>assessment</w:t>
      </w:r>
      <w:proofErr w:type="spellEnd"/>
      <w:r w:rsidRPr="00C44369">
        <w:rPr>
          <w:color w:val="auto"/>
        </w:rPr>
        <w:t xml:space="preserve"> by </w:t>
      </w:r>
      <w:proofErr w:type="spellStart"/>
      <w:r w:rsidRPr="00C44369">
        <w:rPr>
          <w:color w:val="auto"/>
        </w:rPr>
        <w:t>opponent</w:t>
      </w:r>
      <w:proofErr w:type="spellEnd"/>
    </w:p>
    <w:p w14:paraId="589F48DC" w14:textId="77777777" w:rsidR="00DE3D62" w:rsidRDefault="00DE3D62">
      <w:pPr>
        <w:rPr>
          <w:rFonts w:ascii="Times New Roman" w:hAnsi="Times New Roman" w:cs="Times New Roman"/>
          <w:lang w:val="en-GB"/>
        </w:rPr>
      </w:pPr>
    </w:p>
    <w:p w14:paraId="17536459" w14:textId="77777777" w:rsidR="00A9670B" w:rsidRDefault="00A9670B">
      <w:pPr>
        <w:rPr>
          <w:rFonts w:ascii="Times New Roman" w:hAnsi="Times New Roman" w:cs="Times New Roman"/>
          <w:lang w:val="en-GB"/>
        </w:rPr>
      </w:pPr>
    </w:p>
    <w:p w14:paraId="521BB3A4" w14:textId="77777777" w:rsidR="00A9670B" w:rsidRDefault="00A9670B">
      <w:pPr>
        <w:rPr>
          <w:rFonts w:ascii="Times New Roman" w:hAnsi="Times New Roman" w:cs="Times New Roman"/>
          <w:lang w:val="en-GB"/>
        </w:rPr>
      </w:pPr>
    </w:p>
    <w:p w14:paraId="7F39EDFC" w14:textId="77777777" w:rsidR="00A9670B" w:rsidRPr="00C44369" w:rsidRDefault="00A9670B">
      <w:pPr>
        <w:rPr>
          <w:rFonts w:ascii="Times New Roman" w:hAnsi="Times New Roman" w:cs="Times New Roman"/>
          <w:lang w:val="en-GB"/>
        </w:rPr>
      </w:pPr>
    </w:p>
    <w:p w14:paraId="29956465" w14:textId="66E57358" w:rsidR="00C51778" w:rsidRPr="00C44369" w:rsidRDefault="005E35F9">
      <w:pPr>
        <w:rPr>
          <w:rFonts w:ascii="Times New Roman" w:hAnsi="Times New Roman" w:cs="Times New Roman"/>
          <w:b/>
          <w:bCs/>
          <w:lang w:val="en-GB"/>
        </w:rPr>
      </w:pPr>
      <w:r w:rsidRPr="00C44369">
        <w:rPr>
          <w:rFonts w:ascii="Times New Roman" w:hAnsi="Times New Roman" w:cs="Times New Roman"/>
          <w:b/>
          <w:bCs/>
          <w:lang w:val="en-GB"/>
        </w:rPr>
        <w:t>6</w:t>
      </w:r>
      <w:r w:rsidR="00C06312" w:rsidRPr="00C44369">
        <w:rPr>
          <w:rFonts w:ascii="Times New Roman" w:hAnsi="Times New Roman" w:cs="Times New Roman"/>
          <w:b/>
          <w:bCs/>
          <w:lang w:val="en-GB"/>
        </w:rPr>
        <w:t xml:space="preserve">) Publication of final theses </w:t>
      </w:r>
    </w:p>
    <w:p w14:paraId="163E9857" w14:textId="533F88DA" w:rsidR="00DE3D62" w:rsidRPr="00C44369" w:rsidRDefault="00DE3D62">
      <w:pPr>
        <w:rPr>
          <w:rFonts w:ascii="Times New Roman" w:hAnsi="Times New Roman" w:cs="Times New Roman"/>
          <w:lang w:val="en-GB"/>
        </w:rPr>
      </w:pPr>
      <w:r w:rsidRPr="00C44369">
        <w:rPr>
          <w:rFonts w:ascii="Times New Roman" w:hAnsi="Times New Roman" w:cs="Times New Roman"/>
          <w:lang w:val="en-GB"/>
        </w:rPr>
        <w:t xml:space="preserve">VŠKK (PSCC) publishes, on a non-profit basis, theses that have been defended, including the supervisor’s evaluation, the opponent’s evaluation, and a record of the defence proceedings and outcome, via the thesis database in UIS. The publication of theses is generally governed by Section 47b of the Higher Education Act; the method of publication is determined by a decision of the VŠKK Rector. </w:t>
      </w:r>
    </w:p>
    <w:p w14:paraId="6E0D36B3" w14:textId="1DF9E122" w:rsidR="00C51778" w:rsidRPr="00C44369" w:rsidRDefault="005E35F9">
      <w:pPr>
        <w:rPr>
          <w:rFonts w:ascii="Times New Roman" w:hAnsi="Times New Roman" w:cs="Times New Roman"/>
          <w:b/>
          <w:bCs/>
          <w:lang w:val="en-GB"/>
        </w:rPr>
      </w:pPr>
      <w:r w:rsidRPr="00C44369">
        <w:rPr>
          <w:rFonts w:ascii="Times New Roman" w:hAnsi="Times New Roman" w:cs="Times New Roman"/>
          <w:b/>
          <w:bCs/>
          <w:lang w:val="en-GB"/>
        </w:rPr>
        <w:t>7</w:t>
      </w:r>
      <w:r w:rsidR="00C06312" w:rsidRPr="00C44369">
        <w:rPr>
          <w:rFonts w:ascii="Times New Roman" w:hAnsi="Times New Roman" w:cs="Times New Roman"/>
          <w:b/>
          <w:bCs/>
          <w:lang w:val="en-GB"/>
        </w:rPr>
        <w:t xml:space="preserve">) Postponement of the publication of theses </w:t>
      </w:r>
    </w:p>
    <w:p w14:paraId="03F2A10D" w14:textId="2CCF0956" w:rsidR="00DE3D62" w:rsidRPr="00C44369" w:rsidRDefault="00DE3D62" w:rsidP="00DE3D62">
      <w:pPr>
        <w:rPr>
          <w:rFonts w:ascii="Times New Roman" w:hAnsi="Times New Roman" w:cs="Times New Roman"/>
          <w:lang w:val="en-GB"/>
        </w:rPr>
      </w:pPr>
      <w:r w:rsidRPr="00C44369">
        <w:rPr>
          <w:rFonts w:ascii="Times New Roman" w:hAnsi="Times New Roman" w:cs="Times New Roman"/>
          <w:lang w:val="en-GB"/>
        </w:rPr>
        <w:t xml:space="preserve">The VŠKK (PSCC) may postpone the publication of the BFT for the duration of the obstacle to publication (e.g., Act No. 121/2000 Coll., on Copyright, Rights Related to Copyright, and Amendments to Certain Acts, as amended; Act No. 412/2005 Coll., on the Protection of Classified Information and Security Clearance, Sections 504, 2976, and 2985 of the Civil Code), but for no longer than 5 years. </w:t>
      </w:r>
    </w:p>
    <w:p w14:paraId="5A38CEEC" w14:textId="3F503B1E" w:rsidR="00C06312" w:rsidRPr="00C44369" w:rsidRDefault="00DE3D62" w:rsidP="00DE3D62">
      <w:pPr>
        <w:rPr>
          <w:rFonts w:ascii="Times New Roman" w:hAnsi="Times New Roman" w:cs="Times New Roman"/>
          <w:lang w:val="en-GB"/>
        </w:rPr>
      </w:pPr>
      <w:r w:rsidRPr="00C44369">
        <w:rPr>
          <w:rFonts w:ascii="Times New Roman" w:hAnsi="Times New Roman" w:cs="Times New Roman"/>
          <w:lang w:val="en-GB"/>
        </w:rPr>
        <w:t xml:space="preserve">A request to postpone the publication of a thesis must be delivered to the Vice-Rector for Studies no later than the thesis submission deadline specified in the relevant Academic Year Schedule. The Vice-Rector for Studies will issue a decision on whether to approve or deny the postponement of the thesis publication within 5 business days. This decision is then filed, together with the request, in the student’s file at the Study Department. Once a year, the Study Department of </w:t>
      </w:r>
      <w:r w:rsidR="00D85E2B" w:rsidRPr="00C44369">
        <w:rPr>
          <w:rFonts w:ascii="Times New Roman" w:hAnsi="Times New Roman" w:cs="Times New Roman"/>
          <w:lang w:val="en-GB"/>
        </w:rPr>
        <w:t>PSCC</w:t>
      </w:r>
      <w:r w:rsidRPr="00C44369">
        <w:rPr>
          <w:rFonts w:ascii="Times New Roman" w:hAnsi="Times New Roman" w:cs="Times New Roman"/>
          <w:lang w:val="en-GB"/>
        </w:rPr>
        <w:t xml:space="preserve"> will review non-public theses and include those for which the deferral period has expired in the public collection. Information regarding the deferral of publication must be recorded in the UIS along with the justification. </w:t>
      </w:r>
      <w:r w:rsidR="00C06312" w:rsidRPr="00C44369">
        <w:rPr>
          <w:rFonts w:ascii="Times New Roman" w:hAnsi="Times New Roman" w:cs="Times New Roman"/>
          <w:lang w:val="en-GB"/>
        </w:rPr>
        <w:t xml:space="preserve">                                                   </w:t>
      </w:r>
    </w:p>
    <w:p w14:paraId="1B80BD96" w14:textId="77777777" w:rsidR="00C06312" w:rsidRPr="00C44369" w:rsidRDefault="00C06312">
      <w:pPr>
        <w:rPr>
          <w:rFonts w:ascii="Times New Roman" w:hAnsi="Times New Roman" w:cs="Times New Roman"/>
          <w:lang w:val="en-GB"/>
        </w:rPr>
      </w:pPr>
    </w:p>
    <w:p w14:paraId="7882AB45" w14:textId="76D79493" w:rsidR="00C06312" w:rsidRPr="00C44369" w:rsidRDefault="00C06312" w:rsidP="00D85E2B">
      <w:pPr>
        <w:jc w:val="right"/>
        <w:rPr>
          <w:rFonts w:ascii="Times New Roman" w:hAnsi="Times New Roman" w:cs="Times New Roman"/>
          <w:lang w:val="en-GB"/>
        </w:rPr>
      </w:pPr>
      <w:proofErr w:type="spellStart"/>
      <w:r w:rsidRPr="00C44369">
        <w:rPr>
          <w:rFonts w:ascii="Times New Roman" w:hAnsi="Times New Roman" w:cs="Times New Roman"/>
          <w:lang w:val="en-GB"/>
        </w:rPr>
        <w:t>PhDr</w:t>
      </w:r>
      <w:proofErr w:type="spellEnd"/>
      <w:r w:rsidRPr="00C44369">
        <w:rPr>
          <w:rFonts w:ascii="Times New Roman" w:hAnsi="Times New Roman" w:cs="Times New Roman"/>
          <w:lang w:val="en-GB"/>
        </w:rPr>
        <w:t>. Lenka Šimková, Ph.D.</w:t>
      </w:r>
      <w:r w:rsidR="00D85E2B" w:rsidRPr="00C44369">
        <w:rPr>
          <w:rFonts w:ascii="Times New Roman" w:hAnsi="Times New Roman" w:cs="Times New Roman"/>
          <w:lang w:val="en-GB"/>
        </w:rPr>
        <w:br/>
      </w:r>
      <w:r w:rsidRPr="00C44369">
        <w:rPr>
          <w:rFonts w:ascii="Times New Roman" w:hAnsi="Times New Roman" w:cs="Times New Roman"/>
          <w:lang w:val="en-GB"/>
        </w:rPr>
        <w:t>Vice-Rector for Studies</w:t>
      </w:r>
    </w:p>
    <w:sectPr w:rsidR="00C06312" w:rsidRPr="00C4436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2AA6" w14:textId="77777777" w:rsidR="00D2255F" w:rsidRDefault="00D2255F" w:rsidP="00C44369">
      <w:pPr>
        <w:spacing w:after="0" w:line="240" w:lineRule="auto"/>
      </w:pPr>
      <w:r>
        <w:separator/>
      </w:r>
    </w:p>
  </w:endnote>
  <w:endnote w:type="continuationSeparator" w:id="0">
    <w:p w14:paraId="681A8590" w14:textId="77777777" w:rsidR="00D2255F" w:rsidRDefault="00D2255F" w:rsidP="00C4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CFDE" w14:textId="77777777" w:rsidR="00D2255F" w:rsidRDefault="00D2255F" w:rsidP="00C44369">
      <w:pPr>
        <w:spacing w:after="0" w:line="240" w:lineRule="auto"/>
      </w:pPr>
      <w:r>
        <w:separator/>
      </w:r>
    </w:p>
  </w:footnote>
  <w:footnote w:type="continuationSeparator" w:id="0">
    <w:p w14:paraId="0DFEA21B" w14:textId="77777777" w:rsidR="00D2255F" w:rsidRDefault="00D2255F" w:rsidP="00C4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0B8C" w14:textId="3009D576" w:rsidR="00C44369" w:rsidRDefault="00C44369">
    <w:pPr>
      <w:pStyle w:val="Zhlav"/>
    </w:pPr>
    <w:r>
      <w:rPr>
        <w:noProof/>
      </w:rPr>
      <w:drawing>
        <wp:anchor distT="0" distB="0" distL="114300" distR="114300" simplePos="0" relativeHeight="251659264" behindDoc="0" locked="0" layoutInCell="1" allowOverlap="1" wp14:anchorId="044EE271" wp14:editId="4B3B235B">
          <wp:simplePos x="0" y="0"/>
          <wp:positionH relativeFrom="column">
            <wp:posOffset>-400050</wp:posOffset>
          </wp:positionH>
          <wp:positionV relativeFrom="paragraph">
            <wp:posOffset>-216535</wp:posOffset>
          </wp:positionV>
          <wp:extent cx="1468582" cy="584200"/>
          <wp:effectExtent l="0" t="0" r="0" b="6350"/>
          <wp:wrapNone/>
          <wp:docPr id="784722889" name="Obrázek 3" descr="Obsah obrázku text, Písmo,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22889" name="Obrázek 3" descr="Obsah obrázku text, Písmo, bílé,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468582" cy="584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12"/>
    <w:rsid w:val="000143BE"/>
    <w:rsid w:val="000328FC"/>
    <w:rsid w:val="0005797A"/>
    <w:rsid w:val="000E63DB"/>
    <w:rsid w:val="00180636"/>
    <w:rsid w:val="00266999"/>
    <w:rsid w:val="005E35F9"/>
    <w:rsid w:val="007674D5"/>
    <w:rsid w:val="00856E88"/>
    <w:rsid w:val="00971451"/>
    <w:rsid w:val="00A252A2"/>
    <w:rsid w:val="00A9670B"/>
    <w:rsid w:val="00C06312"/>
    <w:rsid w:val="00C44369"/>
    <w:rsid w:val="00C51778"/>
    <w:rsid w:val="00D2255F"/>
    <w:rsid w:val="00D85E2B"/>
    <w:rsid w:val="00DD2B19"/>
    <w:rsid w:val="00DE3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0CFC"/>
  <w15:chartTrackingRefBased/>
  <w15:docId w15:val="{95769ABC-826C-4555-9F6A-2E590151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06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06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0631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0631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0631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0631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0631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0631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0631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631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0631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0631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0631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0631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0631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0631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0631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06312"/>
    <w:rPr>
      <w:rFonts w:eastAsiaTheme="majorEastAsia" w:cstheme="majorBidi"/>
      <w:color w:val="272727" w:themeColor="text1" w:themeTint="D8"/>
    </w:rPr>
  </w:style>
  <w:style w:type="paragraph" w:styleId="Nzev">
    <w:name w:val="Title"/>
    <w:basedOn w:val="Normln"/>
    <w:next w:val="Normln"/>
    <w:link w:val="NzevChar"/>
    <w:uiPriority w:val="10"/>
    <w:qFormat/>
    <w:rsid w:val="00C06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0631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0631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0631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06312"/>
    <w:pPr>
      <w:spacing w:before="160"/>
      <w:jc w:val="center"/>
    </w:pPr>
    <w:rPr>
      <w:i/>
      <w:iCs/>
      <w:color w:val="404040" w:themeColor="text1" w:themeTint="BF"/>
    </w:rPr>
  </w:style>
  <w:style w:type="character" w:customStyle="1" w:styleId="CittChar">
    <w:name w:val="Citát Char"/>
    <w:basedOn w:val="Standardnpsmoodstavce"/>
    <w:link w:val="Citt"/>
    <w:uiPriority w:val="29"/>
    <w:rsid w:val="00C06312"/>
    <w:rPr>
      <w:i/>
      <w:iCs/>
      <w:color w:val="404040" w:themeColor="text1" w:themeTint="BF"/>
    </w:rPr>
  </w:style>
  <w:style w:type="paragraph" w:styleId="Odstavecseseznamem">
    <w:name w:val="List Paragraph"/>
    <w:basedOn w:val="Normln"/>
    <w:uiPriority w:val="34"/>
    <w:qFormat/>
    <w:rsid w:val="00C06312"/>
    <w:pPr>
      <w:ind w:left="720"/>
      <w:contextualSpacing/>
    </w:pPr>
  </w:style>
  <w:style w:type="character" w:styleId="Zdraznnintenzivn">
    <w:name w:val="Intense Emphasis"/>
    <w:basedOn w:val="Standardnpsmoodstavce"/>
    <w:uiPriority w:val="21"/>
    <w:qFormat/>
    <w:rsid w:val="00C06312"/>
    <w:rPr>
      <w:i/>
      <w:iCs/>
      <w:color w:val="0F4761" w:themeColor="accent1" w:themeShade="BF"/>
    </w:rPr>
  </w:style>
  <w:style w:type="paragraph" w:styleId="Vrazncitt">
    <w:name w:val="Intense Quote"/>
    <w:basedOn w:val="Normln"/>
    <w:next w:val="Normln"/>
    <w:link w:val="VrazncittChar"/>
    <w:uiPriority w:val="30"/>
    <w:qFormat/>
    <w:rsid w:val="00C06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06312"/>
    <w:rPr>
      <w:i/>
      <w:iCs/>
      <w:color w:val="0F4761" w:themeColor="accent1" w:themeShade="BF"/>
    </w:rPr>
  </w:style>
  <w:style w:type="character" w:styleId="Odkazintenzivn">
    <w:name w:val="Intense Reference"/>
    <w:basedOn w:val="Standardnpsmoodstavce"/>
    <w:uiPriority w:val="32"/>
    <w:qFormat/>
    <w:rsid w:val="00C06312"/>
    <w:rPr>
      <w:b/>
      <w:bCs/>
      <w:smallCaps/>
      <w:color w:val="0F4761" w:themeColor="accent1" w:themeShade="BF"/>
      <w:spacing w:val="5"/>
    </w:rPr>
  </w:style>
  <w:style w:type="paragraph" w:customStyle="1" w:styleId="Default">
    <w:name w:val="Default"/>
    <w:rsid w:val="00DE3D6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Zhlav">
    <w:name w:val="header"/>
    <w:basedOn w:val="Normln"/>
    <w:link w:val="ZhlavChar"/>
    <w:uiPriority w:val="99"/>
    <w:unhideWhenUsed/>
    <w:rsid w:val="00C443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4369"/>
  </w:style>
  <w:style w:type="paragraph" w:styleId="Zpat">
    <w:name w:val="footer"/>
    <w:basedOn w:val="Normln"/>
    <w:link w:val="ZpatChar"/>
    <w:uiPriority w:val="99"/>
    <w:unhideWhenUsed/>
    <w:rsid w:val="00C44369"/>
    <w:pPr>
      <w:tabs>
        <w:tab w:val="center" w:pos="4536"/>
        <w:tab w:val="right" w:pos="9072"/>
      </w:tabs>
      <w:spacing w:after="0" w:line="240" w:lineRule="auto"/>
    </w:pPr>
  </w:style>
  <w:style w:type="character" w:customStyle="1" w:styleId="ZpatChar">
    <w:name w:val="Zápatí Char"/>
    <w:basedOn w:val="Standardnpsmoodstavce"/>
    <w:link w:val="Zpat"/>
    <w:uiPriority w:val="99"/>
    <w:rsid w:val="00C44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5507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Lenka</dc:creator>
  <cp:keywords/>
  <dc:description/>
  <cp:lastModifiedBy>ŠIMKOVÁ Lenka</cp:lastModifiedBy>
  <cp:revision>3</cp:revision>
  <dcterms:created xsi:type="dcterms:W3CDTF">2026-05-21T13:40:00Z</dcterms:created>
  <dcterms:modified xsi:type="dcterms:W3CDTF">2026-05-21T13:41:00Z</dcterms:modified>
</cp:coreProperties>
</file>